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ECONOMI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73C3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273C3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75FDF38" wp14:editId="540333C5">
            <wp:simplePos x="0" y="0"/>
            <wp:positionH relativeFrom="margin">
              <wp:align>right</wp:align>
            </wp:positionH>
            <wp:positionV relativeFrom="paragraph">
              <wp:posOffset>69850</wp:posOffset>
            </wp:positionV>
            <wp:extent cx="1838325" cy="1638300"/>
            <wp:effectExtent l="0" t="0" r="9525" b="0"/>
            <wp:wrapSquare wrapText="bothSides"/>
            <wp:docPr id="2" name="Imagen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3C3A" w:rsidRPr="00273C3A" w:rsidRDefault="00273C3A" w:rsidP="00273C3A">
      <w:pPr>
        <w:jc w:val="both"/>
        <w:rPr>
          <w:rFonts w:ascii="Arial Narrow" w:hAnsi="Arial Narrow"/>
          <w:sz w:val="28"/>
          <w:szCs w:val="28"/>
        </w:rPr>
      </w:pPr>
      <w:r w:rsidRPr="00273C3A">
        <w:rPr>
          <w:rFonts w:ascii="Arial Narrow" w:hAnsi="Arial Narrow"/>
          <w:sz w:val="28"/>
          <w:szCs w:val="28"/>
        </w:rPr>
        <w:t>En cumplimiento de lo dispuesto en la LPRL, las Administraciones Públicas competentes en materia laboral desarrollarán funciones de promoción de la prevención, asesoramiento técnico, vigilancia y control del cumplimiento por los sujetos comprendidos en su ámbito de aplicación de la normativa de prevención de riesgos laborales, y sancionarán las infracciones a dicha normativa.</w:t>
      </w:r>
    </w:p>
    <w:p w:rsidR="00273C3A" w:rsidRPr="00273C3A" w:rsidRDefault="00273C3A" w:rsidP="00273C3A">
      <w:pPr>
        <w:jc w:val="both"/>
        <w:rPr>
          <w:rFonts w:ascii="Arial Narrow" w:hAnsi="Arial Narrow"/>
          <w:sz w:val="28"/>
          <w:szCs w:val="28"/>
        </w:rPr>
      </w:pPr>
    </w:p>
    <w:p w:rsidR="00940E6E" w:rsidRPr="00940E6E" w:rsidRDefault="00273C3A" w:rsidP="00273C3A">
      <w:pPr>
        <w:jc w:val="both"/>
        <w:rPr>
          <w:rFonts w:ascii="Arial Narrow" w:hAnsi="Arial Narrow"/>
          <w:sz w:val="28"/>
          <w:szCs w:val="28"/>
        </w:rPr>
      </w:pPr>
      <w:r w:rsidRPr="00273C3A">
        <w:rPr>
          <w:rFonts w:ascii="Arial Narrow" w:hAnsi="Arial Narrow"/>
          <w:sz w:val="28"/>
          <w:szCs w:val="28"/>
        </w:rPr>
        <w:t>El incumplimiento por los empresarios</w:t>
      </w:r>
      <w:r>
        <w:rPr>
          <w:rFonts w:ascii="Arial Narrow" w:hAnsi="Arial Narrow"/>
          <w:sz w:val="28"/>
          <w:szCs w:val="28"/>
        </w:rPr>
        <w:t xml:space="preserve"> o empresarias</w:t>
      </w:r>
      <w:r w:rsidRPr="00273C3A">
        <w:rPr>
          <w:rFonts w:ascii="Arial Narrow" w:hAnsi="Arial Narrow"/>
          <w:sz w:val="28"/>
          <w:szCs w:val="28"/>
        </w:rPr>
        <w:t xml:space="preserve"> de sus obligaciones en materia de prevención de riesgos laborales dará lugar a responsabilidades administrativas, así como, en su caso, a responsabilidades penales y a las civiles por los daños y perjuicios que puedan derivarse de dicho incumplimiento.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73C3A" w:rsidRDefault="00273C3A" w:rsidP="00273C3A">
      <w:pPr>
        <w:pStyle w:val="NormalWeb"/>
        <w:rPr>
          <w:rFonts w:ascii="Arial Narrow" w:hAnsi="Arial Narrow"/>
          <w:sz w:val="28"/>
          <w:szCs w:val="28"/>
          <w:lang w:val="es-ES_tradnl"/>
        </w:rPr>
      </w:pPr>
      <w:r w:rsidRPr="00273C3A">
        <w:rPr>
          <w:rFonts w:ascii="Arial Narrow" w:hAnsi="Arial Narrow"/>
          <w:sz w:val="28"/>
          <w:szCs w:val="28"/>
          <w:lang w:val="es-ES_tradnl"/>
        </w:rPr>
        <w:t xml:space="preserve">Las </w:t>
      </w:r>
      <w:r w:rsidRPr="00273C3A">
        <w:rPr>
          <w:rFonts w:ascii="Arial Narrow" w:hAnsi="Arial Narrow"/>
          <w:b/>
          <w:sz w:val="28"/>
          <w:szCs w:val="28"/>
          <w:lang w:val="es-ES_tradnl"/>
        </w:rPr>
        <w:t xml:space="preserve">INFRACCIONES </w:t>
      </w:r>
      <w:r w:rsidRPr="00273C3A">
        <w:rPr>
          <w:rFonts w:ascii="Arial Narrow" w:hAnsi="Arial Narrow"/>
          <w:sz w:val="28"/>
          <w:szCs w:val="28"/>
          <w:lang w:val="es-ES_tradnl"/>
        </w:rPr>
        <w:t xml:space="preserve">en materia de </w:t>
      </w:r>
      <w:r w:rsidRPr="00273C3A">
        <w:rPr>
          <w:rFonts w:ascii="Arial Narrow" w:hAnsi="Arial Narrow"/>
          <w:b/>
          <w:sz w:val="28"/>
          <w:szCs w:val="28"/>
          <w:lang w:val="es-ES_tradnl"/>
        </w:rPr>
        <w:t xml:space="preserve">PRL </w:t>
      </w:r>
      <w:r w:rsidRPr="00273C3A">
        <w:rPr>
          <w:rFonts w:ascii="Arial Narrow" w:hAnsi="Arial Narrow"/>
          <w:sz w:val="28"/>
          <w:szCs w:val="28"/>
          <w:lang w:val="es-ES_tradnl"/>
        </w:rPr>
        <w:t xml:space="preserve">se clasifican en: </w:t>
      </w:r>
      <w:r w:rsidRPr="00273C3A">
        <w:rPr>
          <w:rFonts w:ascii="Arial Narrow" w:hAnsi="Arial Narrow"/>
          <w:b/>
          <w:sz w:val="28"/>
          <w:szCs w:val="28"/>
          <w:lang w:val="es-ES_tradnl"/>
        </w:rPr>
        <w:t>LEVES</w:t>
      </w:r>
      <w:r w:rsidRPr="00273C3A">
        <w:rPr>
          <w:rFonts w:ascii="Arial Narrow" w:hAnsi="Arial Narrow"/>
          <w:sz w:val="28"/>
          <w:szCs w:val="28"/>
          <w:lang w:val="es-ES_tradnl"/>
        </w:rPr>
        <w:t xml:space="preserve">, </w:t>
      </w:r>
      <w:r w:rsidRPr="00273C3A">
        <w:rPr>
          <w:rFonts w:ascii="Arial Narrow" w:hAnsi="Arial Narrow"/>
          <w:b/>
          <w:sz w:val="28"/>
          <w:szCs w:val="28"/>
          <w:lang w:val="es-ES_tradnl"/>
        </w:rPr>
        <w:t>GRAVES</w:t>
      </w:r>
      <w:r w:rsidRPr="00273C3A">
        <w:rPr>
          <w:rFonts w:ascii="Arial Narrow" w:hAnsi="Arial Narrow"/>
          <w:sz w:val="28"/>
          <w:szCs w:val="28"/>
          <w:lang w:val="es-ES_tradnl"/>
        </w:rPr>
        <w:t xml:space="preserve"> y MUY GRAVES. Todo ello está regulado en el  </w:t>
      </w:r>
      <w:r w:rsidRPr="00273C3A">
        <w:rPr>
          <w:rFonts w:ascii="Arial Narrow" w:hAnsi="Arial Narrow"/>
          <w:b/>
          <w:sz w:val="28"/>
          <w:szCs w:val="28"/>
          <w:lang w:val="es-ES_tradnl"/>
        </w:rPr>
        <w:t>Real Decreto Legislativo 5/2000</w:t>
      </w:r>
      <w:r w:rsidRPr="00273C3A">
        <w:rPr>
          <w:rFonts w:ascii="Arial Narrow" w:hAnsi="Arial Narrow"/>
          <w:sz w:val="28"/>
          <w:szCs w:val="28"/>
          <w:lang w:val="es-ES_tradnl"/>
        </w:rPr>
        <w:t>, de 4 de agosto, por el que se aprueba el texto refundido de la Ley sobre Infracciones y Sanciones en el Orden Social.</w:t>
      </w:r>
      <w:bookmarkStart w:id="0" w:name="_GoBack"/>
      <w:bookmarkEnd w:id="0"/>
    </w:p>
    <w:p w:rsidR="00273C3A" w:rsidRPr="00273C3A" w:rsidRDefault="00273C3A" w:rsidP="00273C3A">
      <w:pPr>
        <w:pStyle w:val="NormalWeb"/>
        <w:rPr>
          <w:rFonts w:ascii="Arial Narrow" w:hAnsi="Arial Narrow"/>
          <w:sz w:val="28"/>
          <w:szCs w:val="28"/>
          <w:lang w:val="es-ES_tradnl"/>
        </w:rPr>
      </w:pPr>
    </w:p>
    <w:p w:rsidR="00273C3A" w:rsidRDefault="00273C3A" w:rsidP="00273C3A">
      <w:pPr>
        <w:pStyle w:val="Prrafodelista"/>
        <w:numPr>
          <w:ilvl w:val="0"/>
          <w:numId w:val="14"/>
        </w:numPr>
        <w:rPr>
          <w:rFonts w:ascii="Arial Narrow" w:hAnsi="Arial Narrow"/>
          <w:sz w:val="28"/>
          <w:szCs w:val="28"/>
        </w:rPr>
      </w:pPr>
      <w:r w:rsidRPr="00273C3A">
        <w:rPr>
          <w:rFonts w:ascii="Arial Narrow" w:hAnsi="Arial Narrow"/>
          <w:sz w:val="28"/>
          <w:szCs w:val="28"/>
        </w:rPr>
        <w:t>Indica cuatro supuestos catalogados como INFRACCIONES LEVES.</w:t>
      </w:r>
    </w:p>
    <w:p w:rsidR="00273C3A" w:rsidRPr="00273C3A" w:rsidRDefault="00273C3A" w:rsidP="00273C3A">
      <w:pPr>
        <w:pStyle w:val="Prrafodelista"/>
        <w:rPr>
          <w:rFonts w:ascii="Arial Narrow" w:hAnsi="Arial Narrow"/>
          <w:sz w:val="28"/>
          <w:szCs w:val="28"/>
        </w:rPr>
      </w:pPr>
    </w:p>
    <w:p w:rsidR="00273C3A" w:rsidRDefault="00273C3A" w:rsidP="00273C3A">
      <w:pPr>
        <w:pStyle w:val="Prrafodelista"/>
        <w:numPr>
          <w:ilvl w:val="0"/>
          <w:numId w:val="14"/>
        </w:numPr>
        <w:rPr>
          <w:rFonts w:ascii="Arial Narrow" w:hAnsi="Arial Narrow"/>
          <w:sz w:val="28"/>
          <w:szCs w:val="28"/>
        </w:rPr>
      </w:pPr>
      <w:r w:rsidRPr="00273C3A">
        <w:rPr>
          <w:rFonts w:ascii="Arial Narrow" w:hAnsi="Arial Narrow"/>
          <w:sz w:val="28"/>
          <w:szCs w:val="28"/>
        </w:rPr>
        <w:t>Indica cuatro supuestos catalogados como INFRACCIONES GRAVES.</w:t>
      </w:r>
    </w:p>
    <w:p w:rsidR="00273C3A" w:rsidRPr="00273C3A" w:rsidRDefault="00273C3A" w:rsidP="00273C3A">
      <w:pPr>
        <w:pStyle w:val="Prrafodelista"/>
        <w:rPr>
          <w:rFonts w:ascii="Arial Narrow" w:hAnsi="Arial Narrow"/>
          <w:sz w:val="28"/>
          <w:szCs w:val="28"/>
        </w:rPr>
      </w:pPr>
    </w:p>
    <w:p w:rsidR="00273C3A" w:rsidRPr="00273C3A" w:rsidRDefault="00273C3A" w:rsidP="00273C3A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73C3A">
        <w:rPr>
          <w:rFonts w:ascii="Arial Narrow" w:hAnsi="Arial Narrow"/>
          <w:sz w:val="28"/>
          <w:szCs w:val="28"/>
        </w:rPr>
        <w:t>Indica cuatro supuestos catalogados como INFRACCIONES MUY GRAVES.</w:t>
      </w:r>
    </w:p>
    <w:sectPr w:rsidR="00273C3A" w:rsidRPr="00273C3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C5" w:rsidRDefault="00C970C5" w:rsidP="00F63B5E">
      <w:pPr>
        <w:spacing w:after="0" w:line="240" w:lineRule="auto"/>
      </w:pPr>
      <w:r>
        <w:separator/>
      </w:r>
    </w:p>
  </w:endnote>
  <w:endnote w:type="continuationSeparator" w:id="0">
    <w:p w:rsidR="00C970C5" w:rsidRDefault="00C970C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C5" w:rsidRDefault="00C970C5" w:rsidP="00F63B5E">
      <w:pPr>
        <w:spacing w:after="0" w:line="240" w:lineRule="auto"/>
      </w:pPr>
      <w:r>
        <w:separator/>
      </w:r>
    </w:p>
  </w:footnote>
  <w:footnote w:type="continuationSeparator" w:id="0">
    <w:p w:rsidR="00C970C5" w:rsidRDefault="00C970C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</w:t>
    </w:r>
    <w:r w:rsidR="00940E6E">
      <w:rPr>
        <w:rFonts w:ascii="Arial Narrow" w:hAnsi="Arial Narrow"/>
        <w:sz w:val="20"/>
        <w:szCs w:val="20"/>
      </w:rPr>
      <w:t xml:space="preserve">                       ECONOM</w:t>
    </w:r>
    <w:r w:rsidR="00EA5942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A4B49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970C5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9094F-FF54-47B1-B9D5-F7220C6C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2015-06-18T18:42:00Z</dcterms:created>
  <dcterms:modified xsi:type="dcterms:W3CDTF">2015-06-18T18:46:00Z</dcterms:modified>
</cp:coreProperties>
</file>